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F908C" w14:textId="0EF385B8" w:rsidR="000F6102" w:rsidRPr="00A604EC" w:rsidRDefault="000F6102" w:rsidP="007D1CC6">
      <w:pPr>
        <w:pStyle w:val="NormalWeb"/>
        <w:shd w:val="clear" w:color="auto" w:fill="FFFFFF"/>
        <w:spacing w:after="360" w:afterAutospacing="0"/>
        <w:jc w:val="center"/>
        <w:rPr>
          <w:rFonts w:ascii="Arial" w:hAnsi="Arial" w:cs="Arial"/>
          <w:b/>
          <w:bCs/>
          <w:color w:val="252525"/>
          <w:sz w:val="32"/>
          <w:szCs w:val="32"/>
        </w:rPr>
      </w:pPr>
      <w:r w:rsidRPr="00A604EC">
        <w:rPr>
          <w:rFonts w:ascii="Arial" w:hAnsi="Arial" w:cs="Arial"/>
          <w:b/>
          <w:bCs/>
          <w:color w:val="252525"/>
          <w:sz w:val="32"/>
          <w:szCs w:val="32"/>
        </w:rPr>
        <w:t>Emory University Young Artist Piano Competition</w:t>
      </w:r>
    </w:p>
    <w:p w14:paraId="2F5DA4F5" w14:textId="483BB8DD" w:rsidR="000F6102" w:rsidRPr="00A604EC" w:rsidRDefault="000F6102" w:rsidP="007D1CC6">
      <w:pPr>
        <w:pStyle w:val="NormalWeb"/>
        <w:shd w:val="clear" w:color="auto" w:fill="FFFFFF"/>
        <w:spacing w:after="360" w:afterAutospacing="0"/>
        <w:jc w:val="center"/>
        <w:rPr>
          <w:rFonts w:ascii="Arial" w:hAnsi="Arial" w:cs="Arial"/>
          <w:b/>
          <w:bCs/>
          <w:color w:val="252525"/>
          <w:sz w:val="32"/>
          <w:szCs w:val="32"/>
        </w:rPr>
      </w:pPr>
      <w:r w:rsidRPr="00A604EC">
        <w:rPr>
          <w:rFonts w:ascii="Arial" w:hAnsi="Arial" w:cs="Arial"/>
          <w:b/>
          <w:bCs/>
          <w:color w:val="252525"/>
          <w:sz w:val="32"/>
          <w:szCs w:val="32"/>
        </w:rPr>
        <w:t>2022 Judging Panel</w:t>
      </w:r>
    </w:p>
    <w:p w14:paraId="421E79CC" w14:textId="7FA135AC" w:rsidR="000F6102" w:rsidRPr="00DC1527" w:rsidRDefault="000F6102" w:rsidP="000F6102">
      <w:pPr>
        <w:pStyle w:val="NormalWeb"/>
        <w:shd w:val="clear" w:color="auto" w:fill="FFFFFF"/>
        <w:spacing w:after="360" w:afterAutospacing="0"/>
        <w:jc w:val="both"/>
        <w:rPr>
          <w:rFonts w:ascii="Arial" w:hAnsi="Arial" w:cs="Arial"/>
          <w:b/>
          <w:bCs/>
          <w:color w:val="C00000"/>
        </w:rPr>
      </w:pPr>
      <w:r w:rsidRPr="00DC1527">
        <w:rPr>
          <w:rFonts w:ascii="Arial" w:hAnsi="Arial" w:cs="Arial"/>
          <w:b/>
          <w:bCs/>
          <w:color w:val="C00000"/>
        </w:rPr>
        <w:t>Scott Holden, Brigham Young University</w:t>
      </w:r>
    </w:p>
    <w:p w14:paraId="320593FA" w14:textId="6694F9F9" w:rsidR="005F5BDF" w:rsidRPr="00DC1527" w:rsidRDefault="00DC1527" w:rsidP="00F3713A">
      <w:pPr>
        <w:pStyle w:val="NormalWeb"/>
        <w:shd w:val="clear" w:color="auto" w:fill="FFFFFF"/>
        <w:spacing w:after="360" w:afterAutospacing="0"/>
        <w:ind w:firstLine="720"/>
        <w:jc w:val="both"/>
        <w:rPr>
          <w:rFonts w:ascii="Arial" w:hAnsi="Arial" w:cs="Arial"/>
          <w:color w:val="252525"/>
        </w:rPr>
      </w:pPr>
      <w:r w:rsidRPr="00DC1527">
        <w:rPr>
          <w:rFonts w:ascii="Arial" w:hAnsi="Arial" w:cs="Arial"/>
          <w:b/>
          <w:bCs/>
          <w:noProof/>
          <w:color w:val="C00000"/>
        </w:rPr>
        <w:drawing>
          <wp:anchor distT="0" distB="0" distL="114300" distR="114300" simplePos="0" relativeHeight="251660288" behindDoc="1" locked="0" layoutInCell="1" allowOverlap="1" wp14:anchorId="0AF63EEE" wp14:editId="5781EA6B">
            <wp:simplePos x="0" y="0"/>
            <wp:positionH relativeFrom="column">
              <wp:posOffset>0</wp:posOffset>
            </wp:positionH>
            <wp:positionV relativeFrom="paragraph">
              <wp:posOffset>47367</wp:posOffset>
            </wp:positionV>
            <wp:extent cx="4081780" cy="2715895"/>
            <wp:effectExtent l="0" t="0" r="0" b="1905"/>
            <wp:wrapTight wrapText="bothSides">
              <wp:wrapPolygon edited="0">
                <wp:start x="0" y="0"/>
                <wp:lineTo x="0" y="21514"/>
                <wp:lineTo x="21506" y="21514"/>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81780" cy="2715895"/>
                    </a:xfrm>
                    <a:prstGeom prst="rect">
                      <a:avLst/>
                    </a:prstGeom>
                  </pic:spPr>
                </pic:pic>
              </a:graphicData>
            </a:graphic>
            <wp14:sizeRelH relativeFrom="page">
              <wp14:pctWidth>0</wp14:pctWidth>
            </wp14:sizeRelH>
            <wp14:sizeRelV relativeFrom="page">
              <wp14:pctHeight>0</wp14:pctHeight>
            </wp14:sizeRelV>
          </wp:anchor>
        </w:drawing>
      </w:r>
      <w:r w:rsidR="005F5BDF" w:rsidRPr="00DC1527">
        <w:rPr>
          <w:rFonts w:ascii="Arial" w:hAnsi="Arial" w:cs="Arial"/>
          <w:color w:val="252525"/>
        </w:rPr>
        <w:t>A solo pianist, champion collaborator, devoted teacher and adjudicator, Scott Holden’s dedication to the art and study of pianism is prevalent across the scope of his work.</w:t>
      </w:r>
      <w:r w:rsidR="00F3713A" w:rsidRPr="00DC1527">
        <w:rPr>
          <w:rFonts w:ascii="Arial" w:hAnsi="Arial" w:cs="Arial"/>
          <w:color w:val="252525"/>
        </w:rPr>
        <w:t xml:space="preserve">  </w:t>
      </w:r>
      <w:r w:rsidR="005F5BDF" w:rsidRPr="00DC1527">
        <w:rPr>
          <w:rFonts w:ascii="Arial" w:hAnsi="Arial" w:cs="Arial"/>
          <w:color w:val="252525"/>
        </w:rPr>
        <w:t xml:space="preserve">Holden debuted in Carnegie Hall after winning first prize in the 1996 </w:t>
      </w:r>
      <w:proofErr w:type="spellStart"/>
      <w:r w:rsidR="005F5BDF" w:rsidRPr="00DC1527">
        <w:rPr>
          <w:rFonts w:ascii="Arial" w:hAnsi="Arial" w:cs="Arial"/>
          <w:color w:val="252525"/>
        </w:rPr>
        <w:t>Leschetizky</w:t>
      </w:r>
      <w:proofErr w:type="spellEnd"/>
      <w:r w:rsidR="005F5BDF" w:rsidRPr="00DC1527">
        <w:rPr>
          <w:rFonts w:ascii="Arial" w:hAnsi="Arial" w:cs="Arial"/>
          <w:color w:val="252525"/>
        </w:rPr>
        <w:t xml:space="preserve"> New York Debut Piano Competition. He has performed in over forty states including at The Kennedy Center and Alice Tully Hall,</w:t>
      </w:r>
      <w:r w:rsidR="005616CC" w:rsidRPr="00DC1527">
        <w:rPr>
          <w:rFonts w:ascii="Arial" w:hAnsi="Arial" w:cs="Arial"/>
          <w:color w:val="252525"/>
        </w:rPr>
        <w:t xml:space="preserve"> </w:t>
      </w:r>
      <w:r w:rsidR="005F5BDF" w:rsidRPr="00DC1527">
        <w:rPr>
          <w:rFonts w:ascii="Arial" w:hAnsi="Arial" w:cs="Arial"/>
          <w:color w:val="252525"/>
        </w:rPr>
        <w:t xml:space="preserve"> throughout Europe, and in multiple Asian </w:t>
      </w:r>
      <w:r w:rsidR="00A80CA9" w:rsidRPr="00DC1527">
        <w:rPr>
          <w:rFonts w:ascii="Arial" w:hAnsi="Arial" w:cs="Arial"/>
          <w:color w:val="252525"/>
        </w:rPr>
        <w:t>countries.</w:t>
      </w:r>
      <w:r w:rsidR="005F5BDF" w:rsidRPr="00DC1527">
        <w:rPr>
          <w:rFonts w:ascii="Arial" w:hAnsi="Arial" w:cs="Arial"/>
          <w:color w:val="252525"/>
        </w:rPr>
        <w:t>  He has been broadcast on NPR, NBC, CBC, as well as numerous local networks.  His enthusiastic support of contemporary music has led to a variety of premieres, including William Wallace’s Second Piano Concerto with Keith Lockhart and the Utah Symphony of which The Salt Lake Tribune wrote, </w:t>
      </w:r>
      <w:r w:rsidR="005F5BDF" w:rsidRPr="00DC1527">
        <w:rPr>
          <w:rStyle w:val="Emphasis"/>
          <w:rFonts w:ascii="Arial" w:hAnsi="Arial" w:cs="Arial"/>
          <w:color w:val="252525"/>
        </w:rPr>
        <w:t>“Mr. Holden secured the stage in a virtuosic performance…We were torn between examining every new note passing by our ears, and Holden’s pianistic acrobatics.  It was a wonderful dilemma.”  </w:t>
      </w:r>
      <w:r w:rsidR="00555C6C" w:rsidRPr="00DC1527">
        <w:rPr>
          <w:rFonts w:ascii="Arial" w:hAnsi="Arial" w:cs="Arial"/>
          <w:color w:val="252525"/>
        </w:rPr>
        <w:t xml:space="preserve">  </w:t>
      </w:r>
      <w:r w:rsidR="00DB3D21" w:rsidRPr="00DC1527">
        <w:rPr>
          <w:rFonts w:ascii="Arial" w:hAnsi="Arial" w:cs="Arial"/>
          <w:color w:val="252525"/>
        </w:rPr>
        <w:t>Recent</w:t>
      </w:r>
      <w:r w:rsidR="00B46237" w:rsidRPr="00DC1527">
        <w:rPr>
          <w:rFonts w:ascii="Arial" w:hAnsi="Arial" w:cs="Arial"/>
          <w:color w:val="252525"/>
        </w:rPr>
        <w:t xml:space="preserve"> concert</w:t>
      </w:r>
      <w:r w:rsidR="00DB3D21" w:rsidRPr="00DC1527">
        <w:rPr>
          <w:rFonts w:ascii="Arial" w:hAnsi="Arial" w:cs="Arial"/>
          <w:color w:val="252525"/>
        </w:rPr>
        <w:t>s</w:t>
      </w:r>
      <w:r w:rsidR="00B46237" w:rsidRPr="00DC1527">
        <w:rPr>
          <w:rFonts w:ascii="Arial" w:hAnsi="Arial" w:cs="Arial"/>
          <w:color w:val="252525"/>
        </w:rPr>
        <w:t xml:space="preserve"> </w:t>
      </w:r>
      <w:r w:rsidR="00DB3D21" w:rsidRPr="00DC1527">
        <w:rPr>
          <w:rFonts w:ascii="Arial" w:hAnsi="Arial" w:cs="Arial"/>
          <w:color w:val="252525"/>
        </w:rPr>
        <w:t>have</w:t>
      </w:r>
      <w:r w:rsidR="00B46237" w:rsidRPr="00DC1527">
        <w:rPr>
          <w:rFonts w:ascii="Arial" w:hAnsi="Arial" w:cs="Arial"/>
          <w:color w:val="252525"/>
        </w:rPr>
        <w:t xml:space="preserve"> </w:t>
      </w:r>
      <w:r w:rsidR="00555C6C" w:rsidRPr="00DC1527">
        <w:rPr>
          <w:rFonts w:ascii="Arial" w:hAnsi="Arial" w:cs="Arial"/>
          <w:color w:val="252525"/>
        </w:rPr>
        <w:t xml:space="preserve"> </w:t>
      </w:r>
      <w:r w:rsidR="00B46237" w:rsidRPr="00DC1527">
        <w:rPr>
          <w:rFonts w:ascii="Arial" w:hAnsi="Arial" w:cs="Arial"/>
          <w:color w:val="252525"/>
        </w:rPr>
        <w:t xml:space="preserve">brought </w:t>
      </w:r>
      <w:r w:rsidR="00555C6C" w:rsidRPr="00DC1527">
        <w:rPr>
          <w:rFonts w:ascii="Arial" w:hAnsi="Arial" w:cs="Arial"/>
          <w:color w:val="252525"/>
        </w:rPr>
        <w:t xml:space="preserve"> him across the country ranging from Alaska to New York, as well as i</w:t>
      </w:r>
      <w:r w:rsidR="00DE1AD7" w:rsidRPr="00DC1527">
        <w:rPr>
          <w:rFonts w:ascii="Arial" w:hAnsi="Arial" w:cs="Arial"/>
          <w:color w:val="252525"/>
        </w:rPr>
        <w:t>n China, Singapore</w:t>
      </w:r>
      <w:r w:rsidR="00DB3D21" w:rsidRPr="00DC1527">
        <w:rPr>
          <w:rFonts w:ascii="Arial" w:hAnsi="Arial" w:cs="Arial"/>
          <w:color w:val="252525"/>
        </w:rPr>
        <w:t xml:space="preserve">, </w:t>
      </w:r>
      <w:r w:rsidR="002168D9" w:rsidRPr="00DC1527">
        <w:rPr>
          <w:rFonts w:ascii="Arial" w:hAnsi="Arial" w:cs="Arial"/>
          <w:color w:val="252525"/>
        </w:rPr>
        <w:t xml:space="preserve">Vietnam, </w:t>
      </w:r>
      <w:r w:rsidR="00B27E31" w:rsidRPr="00DC1527">
        <w:rPr>
          <w:rFonts w:ascii="Arial" w:hAnsi="Arial" w:cs="Arial"/>
          <w:color w:val="252525"/>
        </w:rPr>
        <w:t xml:space="preserve">and </w:t>
      </w:r>
      <w:r w:rsidR="00DE1AD7" w:rsidRPr="00DC1527">
        <w:rPr>
          <w:rFonts w:ascii="Arial" w:hAnsi="Arial" w:cs="Arial"/>
          <w:color w:val="252525"/>
        </w:rPr>
        <w:t xml:space="preserve">Europe.   </w:t>
      </w:r>
      <w:r w:rsidR="00555C6C" w:rsidRPr="00DC1527">
        <w:rPr>
          <w:rFonts w:ascii="Arial" w:hAnsi="Arial" w:cs="Arial"/>
          <w:color w:val="252525"/>
        </w:rPr>
        <w:t xml:space="preserve"> H</w:t>
      </w:r>
      <w:r w:rsidR="005F5BDF" w:rsidRPr="00DC1527">
        <w:rPr>
          <w:rFonts w:ascii="Arial" w:hAnsi="Arial" w:cs="Arial"/>
          <w:color w:val="252525"/>
        </w:rPr>
        <w:t xml:space="preserve">olden </w:t>
      </w:r>
      <w:r w:rsidR="00B46237" w:rsidRPr="00DC1527">
        <w:rPr>
          <w:rFonts w:ascii="Arial" w:hAnsi="Arial" w:cs="Arial"/>
          <w:color w:val="252525"/>
        </w:rPr>
        <w:t xml:space="preserve">returned </w:t>
      </w:r>
      <w:r w:rsidR="005F5BDF" w:rsidRPr="00DC1527">
        <w:rPr>
          <w:rFonts w:ascii="Arial" w:hAnsi="Arial" w:cs="Arial"/>
          <w:color w:val="252525"/>
        </w:rPr>
        <w:t>to Carnegie Hall to play a solo recital i</w:t>
      </w:r>
      <w:r w:rsidR="00A80CA9" w:rsidRPr="00DC1527">
        <w:rPr>
          <w:rFonts w:ascii="Arial" w:hAnsi="Arial" w:cs="Arial"/>
          <w:color w:val="252525"/>
        </w:rPr>
        <w:t>n</w:t>
      </w:r>
      <w:r w:rsidR="005F5BDF" w:rsidRPr="00DC1527">
        <w:rPr>
          <w:rFonts w:ascii="Arial" w:hAnsi="Arial" w:cs="Arial"/>
          <w:color w:val="252525"/>
        </w:rPr>
        <w:t xml:space="preserve"> 2018, fea</w:t>
      </w:r>
      <w:r w:rsidR="003F1F19" w:rsidRPr="00DC1527">
        <w:rPr>
          <w:rFonts w:ascii="Arial" w:hAnsi="Arial" w:cs="Arial"/>
          <w:color w:val="252525"/>
        </w:rPr>
        <w:t xml:space="preserve">turing multiple world premieres included on </w:t>
      </w:r>
      <w:r w:rsidR="00B46237" w:rsidRPr="00DC1527">
        <w:rPr>
          <w:rFonts w:ascii="Arial" w:hAnsi="Arial" w:cs="Arial"/>
          <w:color w:val="252525"/>
        </w:rPr>
        <w:t>his newest solo CD “the Unknown Galaxy</w:t>
      </w:r>
      <w:r w:rsidR="00DB3D21" w:rsidRPr="00DC1527">
        <w:rPr>
          <w:rFonts w:ascii="Arial" w:hAnsi="Arial" w:cs="Arial"/>
          <w:color w:val="252525"/>
        </w:rPr>
        <w:t>.”</w:t>
      </w:r>
      <w:r w:rsidR="00DE1AD7" w:rsidRPr="00DC1527">
        <w:rPr>
          <w:rFonts w:ascii="Arial" w:hAnsi="Arial" w:cs="Arial"/>
          <w:color w:val="000000"/>
        </w:rPr>
        <w:t xml:space="preserve"> </w:t>
      </w:r>
      <w:r w:rsidR="00B27E31" w:rsidRPr="00DC1527">
        <w:rPr>
          <w:rFonts w:ascii="Arial" w:hAnsi="Arial" w:cs="Arial"/>
          <w:color w:val="000000"/>
        </w:rPr>
        <w:t xml:space="preserve"> Fanfare praised the album: “he brings it off with excellence, mastering everything…. It’s safe to say that there is no other piano disc quite like this one.”   </w:t>
      </w:r>
      <w:r w:rsidR="005F5BDF" w:rsidRPr="00DC1527">
        <w:rPr>
          <w:rFonts w:ascii="Arial" w:hAnsi="Arial" w:cs="Arial"/>
          <w:color w:val="252525"/>
        </w:rPr>
        <w:t xml:space="preserve"> Hi</w:t>
      </w:r>
      <w:r w:rsidR="00B46237" w:rsidRPr="00DC1527">
        <w:rPr>
          <w:rFonts w:ascii="Arial" w:hAnsi="Arial" w:cs="Arial"/>
          <w:color w:val="252525"/>
        </w:rPr>
        <w:t xml:space="preserve">s </w:t>
      </w:r>
      <w:r w:rsidR="005F5BDF" w:rsidRPr="00DC1527">
        <w:rPr>
          <w:rFonts w:ascii="Arial" w:hAnsi="Arial" w:cs="Arial"/>
          <w:color w:val="252525"/>
        </w:rPr>
        <w:t xml:space="preserve">CD, Beyond Vernon Duke, was given the highest five-star rating </w:t>
      </w:r>
      <w:r w:rsidR="00DE1AD7" w:rsidRPr="00DC1527">
        <w:rPr>
          <w:rFonts w:ascii="Arial" w:hAnsi="Arial" w:cs="Arial"/>
          <w:color w:val="252525"/>
        </w:rPr>
        <w:t>stating:</w:t>
      </w:r>
      <w:r w:rsidR="005F5BDF" w:rsidRPr="00DC1527">
        <w:rPr>
          <w:rStyle w:val="Emphasis"/>
          <w:rFonts w:ascii="Arial" w:hAnsi="Arial" w:cs="Arial"/>
          <w:color w:val="252525"/>
        </w:rPr>
        <w:t xml:space="preserve"> “Holden exhibits profoundly musical readings with obvious commitment and great attention to detail.”</w:t>
      </w:r>
      <w:r w:rsidR="00B27E31" w:rsidRPr="00DC1527">
        <w:rPr>
          <w:rStyle w:val="Emphasis"/>
          <w:rFonts w:ascii="Arial" w:hAnsi="Arial" w:cs="Arial"/>
          <w:color w:val="252525"/>
        </w:rPr>
        <w:t xml:space="preserve"> </w:t>
      </w:r>
      <w:r w:rsidR="00B27E31" w:rsidRPr="00DC1527">
        <w:rPr>
          <w:rFonts w:ascii="Arial" w:hAnsi="Arial" w:cs="Arial"/>
          <w:color w:val="252525"/>
        </w:rPr>
        <w:t>Holden has recorded for Parma, Bridge, Tantara and NAXOS Records.</w:t>
      </w:r>
    </w:p>
    <w:p w14:paraId="1B0AA53B" w14:textId="5E60997E" w:rsidR="005F5BDF" w:rsidRPr="00DC1527" w:rsidRDefault="005F5BDF" w:rsidP="005616CC">
      <w:pPr>
        <w:pStyle w:val="NormalWeb"/>
        <w:shd w:val="clear" w:color="auto" w:fill="FFFFFF"/>
        <w:spacing w:after="360" w:afterAutospacing="0"/>
        <w:ind w:firstLine="720"/>
        <w:jc w:val="both"/>
        <w:rPr>
          <w:rFonts w:ascii="Arial" w:hAnsi="Arial" w:cs="Arial"/>
          <w:color w:val="252525"/>
        </w:rPr>
      </w:pPr>
      <w:r w:rsidRPr="00DC1527">
        <w:rPr>
          <w:rFonts w:ascii="Arial" w:hAnsi="Arial" w:cs="Arial"/>
          <w:color w:val="252525"/>
        </w:rPr>
        <w:t xml:space="preserve">Holden’s students have been prizewinners in numerous competitions, including top prizes at MTNA and </w:t>
      </w:r>
      <w:r w:rsidR="00DE1AD7" w:rsidRPr="00DC1527">
        <w:rPr>
          <w:rFonts w:ascii="Arial" w:hAnsi="Arial" w:cs="Arial"/>
          <w:color w:val="252525"/>
        </w:rPr>
        <w:t xml:space="preserve">the </w:t>
      </w:r>
      <w:r w:rsidRPr="00DC1527">
        <w:rPr>
          <w:rFonts w:ascii="Arial" w:hAnsi="Arial" w:cs="Arial"/>
          <w:color w:val="252525"/>
        </w:rPr>
        <w:t xml:space="preserve">Gina </w:t>
      </w:r>
      <w:proofErr w:type="spellStart"/>
      <w:r w:rsidRPr="00DC1527">
        <w:rPr>
          <w:rFonts w:ascii="Arial" w:hAnsi="Arial" w:cs="Arial"/>
          <w:color w:val="252525"/>
        </w:rPr>
        <w:t>Bachauer</w:t>
      </w:r>
      <w:proofErr w:type="spellEnd"/>
      <w:r w:rsidRPr="00DC1527">
        <w:rPr>
          <w:rFonts w:ascii="Arial" w:hAnsi="Arial" w:cs="Arial"/>
          <w:color w:val="252525"/>
        </w:rPr>
        <w:t>.  His students are regularly accepted to the leading graduate programs in the nation.  He travels extensively to adjudicate and give master classes at festivals and pedagogy workshops and has contributed to various publications, including both volumes of “The Pianist’s Craft”.</w:t>
      </w:r>
      <w:r w:rsidR="00B27E31" w:rsidRPr="00DC1527">
        <w:rPr>
          <w:rFonts w:ascii="Arial" w:hAnsi="Arial" w:cs="Arial"/>
          <w:color w:val="252525"/>
        </w:rPr>
        <w:t xml:space="preserve">  He frequently posts piano tutorial videos on his </w:t>
      </w:r>
      <w:proofErr w:type="spellStart"/>
      <w:r w:rsidR="00B27E31" w:rsidRPr="00DC1527">
        <w:rPr>
          <w:rFonts w:ascii="Arial" w:hAnsi="Arial" w:cs="Arial"/>
          <w:color w:val="252525"/>
        </w:rPr>
        <w:t>Youtube</w:t>
      </w:r>
      <w:proofErr w:type="spellEnd"/>
      <w:r w:rsidR="00B27E31" w:rsidRPr="00DC1527">
        <w:rPr>
          <w:rFonts w:ascii="Arial" w:hAnsi="Arial" w:cs="Arial"/>
          <w:color w:val="252525"/>
        </w:rPr>
        <w:t xml:space="preserve"> channel, “Piano Think.”</w:t>
      </w:r>
    </w:p>
    <w:p w14:paraId="02717FE2" w14:textId="4E71E09E" w:rsidR="002E1DCE" w:rsidRPr="00DC1527" w:rsidRDefault="005F5BDF" w:rsidP="005616CC">
      <w:pPr>
        <w:pStyle w:val="NormalWeb"/>
        <w:shd w:val="clear" w:color="auto" w:fill="FFFFFF"/>
        <w:spacing w:after="360" w:afterAutospacing="0"/>
        <w:ind w:firstLine="720"/>
        <w:jc w:val="both"/>
        <w:rPr>
          <w:rFonts w:ascii="Arial" w:hAnsi="Arial" w:cs="Arial"/>
          <w:color w:val="252525"/>
        </w:rPr>
      </w:pPr>
      <w:r w:rsidRPr="00DC1527">
        <w:rPr>
          <w:rFonts w:ascii="Arial" w:hAnsi="Arial" w:cs="Arial"/>
          <w:color w:val="252525"/>
        </w:rPr>
        <w:lastRenderedPageBreak/>
        <w:t>Holden holds degrees from the University of Michigan (BM), The Juilliard School (MM), and The Manhattan School of Music (DMA).  He studied at The Liszt Academy in Budapest as a Fulbright Scholar. He currently chairs the Keyboard Studies department at Brigham Young University and is a faculty member at Summer Performing Arts with Juilliard in Geneva, Switzerland</w:t>
      </w:r>
      <w:r w:rsidR="007A6534" w:rsidRPr="00DC1527">
        <w:rPr>
          <w:rFonts w:ascii="Arial" w:hAnsi="Arial" w:cs="Arial"/>
          <w:color w:val="252525"/>
        </w:rPr>
        <w:t>.</w:t>
      </w:r>
    </w:p>
    <w:p w14:paraId="602D714A" w14:textId="4F83E1B5" w:rsidR="000F6102" w:rsidRPr="00DC1527" w:rsidRDefault="000F6102" w:rsidP="000F6102">
      <w:pPr>
        <w:pStyle w:val="NormalWeb"/>
        <w:shd w:val="clear" w:color="auto" w:fill="FFFFFF"/>
        <w:spacing w:after="360" w:afterAutospacing="0"/>
        <w:jc w:val="both"/>
        <w:rPr>
          <w:rFonts w:ascii="Arial" w:hAnsi="Arial" w:cs="Arial"/>
          <w:b/>
          <w:bCs/>
          <w:color w:val="C00000"/>
        </w:rPr>
      </w:pPr>
      <w:r w:rsidRPr="00DC1527">
        <w:rPr>
          <w:rFonts w:ascii="Arial" w:hAnsi="Arial" w:cs="Arial"/>
          <w:b/>
          <w:bCs/>
          <w:noProof/>
          <w:color w:val="C00000"/>
        </w:rPr>
        <w:drawing>
          <wp:anchor distT="0" distB="0" distL="114300" distR="114300" simplePos="0" relativeHeight="251659264" behindDoc="1" locked="0" layoutInCell="1" allowOverlap="1" wp14:anchorId="77331D8C" wp14:editId="67289B77">
            <wp:simplePos x="0" y="0"/>
            <wp:positionH relativeFrom="column">
              <wp:posOffset>3043740</wp:posOffset>
            </wp:positionH>
            <wp:positionV relativeFrom="paragraph">
              <wp:posOffset>61024</wp:posOffset>
            </wp:positionV>
            <wp:extent cx="3474720" cy="5231130"/>
            <wp:effectExtent l="0" t="0" r="5080" b="1270"/>
            <wp:wrapTight wrapText="bothSides">
              <wp:wrapPolygon edited="0">
                <wp:start x="0" y="0"/>
                <wp:lineTo x="0" y="21553"/>
                <wp:lineTo x="21553" y="21553"/>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3474720" cy="5231130"/>
                    </a:xfrm>
                    <a:prstGeom prst="rect">
                      <a:avLst/>
                    </a:prstGeom>
                  </pic:spPr>
                </pic:pic>
              </a:graphicData>
            </a:graphic>
            <wp14:sizeRelH relativeFrom="page">
              <wp14:pctWidth>0</wp14:pctWidth>
            </wp14:sizeRelH>
            <wp14:sizeRelV relativeFrom="page">
              <wp14:pctHeight>0</wp14:pctHeight>
            </wp14:sizeRelV>
          </wp:anchor>
        </w:drawing>
      </w:r>
      <w:r w:rsidRPr="00DC1527">
        <w:rPr>
          <w:rFonts w:ascii="Arial" w:hAnsi="Arial" w:cs="Arial"/>
          <w:b/>
          <w:bCs/>
          <w:color w:val="C00000"/>
        </w:rPr>
        <w:t>Alan Chow, Eastman School of Music</w:t>
      </w:r>
    </w:p>
    <w:p w14:paraId="6B0BE057" w14:textId="64B28CBB" w:rsidR="000F6102" w:rsidRPr="000F6102" w:rsidRDefault="000F6102" w:rsidP="000F6102">
      <w:pPr>
        <w:spacing w:before="100" w:beforeAutospacing="1" w:after="100" w:afterAutospacing="1"/>
        <w:rPr>
          <w:rFonts w:ascii="Arial" w:eastAsia="Times New Roman" w:hAnsi="Arial" w:cs="Arial"/>
        </w:rPr>
      </w:pPr>
      <w:r w:rsidRPr="000F6102">
        <w:rPr>
          <w:rFonts w:ascii="Arial" w:eastAsia="Times New Roman" w:hAnsi="Arial" w:cs="Arial"/>
        </w:rPr>
        <w:t xml:space="preserve">A Steinway Artist, Alan Chow has performed to critical acclaim in recital and in concert in such major venues as New York’s Lincoln Center and </w:t>
      </w:r>
      <w:proofErr w:type="spellStart"/>
      <w:r w:rsidRPr="000F6102">
        <w:rPr>
          <w:rFonts w:ascii="Arial" w:eastAsia="Times New Roman" w:hAnsi="Arial" w:cs="Arial"/>
        </w:rPr>
        <w:t>Merkin</w:t>
      </w:r>
      <w:proofErr w:type="spellEnd"/>
      <w:r w:rsidRPr="000F6102">
        <w:rPr>
          <w:rFonts w:ascii="Arial" w:eastAsia="Times New Roman" w:hAnsi="Arial" w:cs="Arial"/>
        </w:rPr>
        <w:t xml:space="preserve"> Hall and Chicago’s Symphony Center and Ravinia and with orchestras in the United States and Asia, included concerto performances with the National, Pan Asian, Utah, Oakland, Kansas City, and Omaha Symphonies and the Hong Kong, Shanghai, and Tulsa Philharmonics. </w:t>
      </w:r>
      <w:r w:rsidRPr="000F6102">
        <w:rPr>
          <w:rFonts w:ascii="Arial" w:eastAsia="Times New Roman" w:hAnsi="Arial" w:cs="Arial"/>
          <w:b/>
          <w:bCs/>
        </w:rPr>
        <w:t>Chow</w:t>
      </w:r>
      <w:r w:rsidRPr="000F6102">
        <w:rPr>
          <w:rFonts w:ascii="Arial" w:eastAsia="Times New Roman" w:hAnsi="Arial" w:cs="Arial"/>
        </w:rPr>
        <w:t xml:space="preserve"> won First Prize at the Concert  Artists Guild International Competition and the Silver Medal and Audience Favorite Prize at the Gina </w:t>
      </w:r>
      <w:proofErr w:type="spellStart"/>
      <w:r w:rsidRPr="000F6102">
        <w:rPr>
          <w:rFonts w:ascii="Arial" w:eastAsia="Times New Roman" w:hAnsi="Arial" w:cs="Arial"/>
        </w:rPr>
        <w:t>Bachauer</w:t>
      </w:r>
      <w:proofErr w:type="spellEnd"/>
      <w:r w:rsidRPr="000F6102">
        <w:rPr>
          <w:rFonts w:ascii="Arial" w:eastAsia="Times New Roman" w:hAnsi="Arial" w:cs="Arial"/>
        </w:rPr>
        <w:t xml:space="preserve"> International Piano Competition, and was formerly a member of the artist faculty at Northwestern University’s </w:t>
      </w:r>
      <w:proofErr w:type="spellStart"/>
      <w:r w:rsidRPr="000F6102">
        <w:rPr>
          <w:rFonts w:ascii="Arial" w:eastAsia="Times New Roman" w:hAnsi="Arial" w:cs="Arial"/>
        </w:rPr>
        <w:t>Bienen</w:t>
      </w:r>
      <w:proofErr w:type="spellEnd"/>
      <w:r w:rsidRPr="000F6102">
        <w:rPr>
          <w:rFonts w:ascii="Arial" w:eastAsia="Times New Roman" w:hAnsi="Arial" w:cs="Arial"/>
        </w:rPr>
        <w:t xml:space="preserve"> School of Music.</w:t>
      </w:r>
    </w:p>
    <w:p w14:paraId="41AA58E0" w14:textId="77777777" w:rsidR="000F6102" w:rsidRPr="000F6102" w:rsidRDefault="000F6102" w:rsidP="000F6102">
      <w:pPr>
        <w:spacing w:before="100" w:beforeAutospacing="1" w:after="100" w:afterAutospacing="1"/>
        <w:rPr>
          <w:rFonts w:ascii="Arial" w:eastAsia="Times New Roman" w:hAnsi="Arial" w:cs="Arial"/>
        </w:rPr>
      </w:pPr>
      <w:r w:rsidRPr="000F6102">
        <w:rPr>
          <w:rFonts w:ascii="Arial" w:eastAsia="Times New Roman" w:hAnsi="Arial" w:cs="Arial"/>
        </w:rPr>
        <w:t>As a chamber musician, he has collaborated with the America, Pacifica, and Miami String quartets and been a guest artist at numerous festivals. Chow regularly tours Asia with performances in Japan, Hong Kong, Taiwan, Singapore, and China, where he also presented master classes and lectures at major conservatories. In addition, he appears in recital in the Cheng-Chow Trio with pianists Angela Cheng and his twin brother Alvin.</w:t>
      </w:r>
    </w:p>
    <w:p w14:paraId="3F20592D" w14:textId="77777777" w:rsidR="000F6102" w:rsidRPr="000F6102" w:rsidRDefault="000F6102" w:rsidP="000F6102">
      <w:pPr>
        <w:spacing w:before="100" w:beforeAutospacing="1" w:after="100" w:afterAutospacing="1"/>
        <w:rPr>
          <w:rFonts w:ascii="Arial" w:eastAsia="Times New Roman" w:hAnsi="Arial" w:cs="Arial"/>
        </w:rPr>
      </w:pPr>
      <w:r w:rsidRPr="000F6102">
        <w:rPr>
          <w:rFonts w:ascii="Arial" w:eastAsia="Times New Roman" w:hAnsi="Arial" w:cs="Arial"/>
        </w:rPr>
        <w:t>Chow has given master classes throughout North America and Asia at conservatories, universities, and summer festivals and is active as a juror for many piano competitions.  He has served as guest professor at the Central Conservatory in Beijing, honored visiting professor at the Shenyang Conservatory, and Visiting Associate Professor at Oberlin Conservatory. His former and current students have been winners in international piano competitions.</w:t>
      </w:r>
    </w:p>
    <w:p w14:paraId="7F051D8B" w14:textId="155B32C6" w:rsidR="00A604EC" w:rsidRPr="00A604EC" w:rsidRDefault="000F6102" w:rsidP="00A604EC">
      <w:pPr>
        <w:spacing w:before="100" w:beforeAutospacing="1" w:after="100" w:afterAutospacing="1"/>
        <w:rPr>
          <w:rFonts w:ascii="Arial" w:eastAsia="Times New Roman" w:hAnsi="Arial" w:cs="Arial"/>
        </w:rPr>
      </w:pPr>
      <w:r w:rsidRPr="000F6102">
        <w:rPr>
          <w:rFonts w:ascii="Arial" w:eastAsia="Times New Roman" w:hAnsi="Arial" w:cs="Arial"/>
        </w:rPr>
        <w:lastRenderedPageBreak/>
        <w:t xml:space="preserve">Chow’s awards also include First Prize in the UCLA and Palm Beach Invitational International piano competitions, and he was a prizewinner in the William </w:t>
      </w:r>
      <w:proofErr w:type="spellStart"/>
      <w:r w:rsidRPr="000F6102">
        <w:rPr>
          <w:rFonts w:ascii="Arial" w:eastAsia="Times New Roman" w:hAnsi="Arial" w:cs="Arial"/>
        </w:rPr>
        <w:t>Kapell</w:t>
      </w:r>
      <w:proofErr w:type="spellEnd"/>
      <w:r w:rsidRPr="000F6102">
        <w:rPr>
          <w:rFonts w:ascii="Arial" w:eastAsia="Times New Roman" w:hAnsi="Arial" w:cs="Arial"/>
        </w:rPr>
        <w:t xml:space="preserve"> International Piano Competition.</w:t>
      </w:r>
    </w:p>
    <w:p w14:paraId="221119DC" w14:textId="57A2AD08" w:rsidR="00A604EC" w:rsidRPr="00A604EC" w:rsidRDefault="00A604EC" w:rsidP="00A604EC">
      <w:pPr>
        <w:pStyle w:val="NormalWeb"/>
        <w:shd w:val="clear" w:color="auto" w:fill="FFFFFF"/>
        <w:spacing w:after="360"/>
        <w:rPr>
          <w:rFonts w:ascii="Arial" w:hAnsi="Arial" w:cs="Arial"/>
          <w:b/>
          <w:bCs/>
          <w:color w:val="C00000"/>
        </w:rPr>
      </w:pPr>
      <w:r>
        <w:rPr>
          <w:rFonts w:ascii="Arial" w:hAnsi="Arial" w:cs="Arial"/>
          <w:b/>
          <w:bCs/>
          <w:noProof/>
          <w:color w:val="C00000"/>
        </w:rPr>
        <w:drawing>
          <wp:anchor distT="0" distB="0" distL="114300" distR="114300" simplePos="0" relativeHeight="251661312" behindDoc="1" locked="0" layoutInCell="1" allowOverlap="1" wp14:anchorId="5E63D7D9" wp14:editId="43B02E84">
            <wp:simplePos x="0" y="0"/>
            <wp:positionH relativeFrom="column">
              <wp:posOffset>0</wp:posOffset>
            </wp:positionH>
            <wp:positionV relativeFrom="paragraph">
              <wp:posOffset>298450</wp:posOffset>
            </wp:positionV>
            <wp:extent cx="2670810" cy="3483610"/>
            <wp:effectExtent l="0" t="0" r="0" b="0"/>
            <wp:wrapTight wrapText="bothSides">
              <wp:wrapPolygon edited="0">
                <wp:start x="0" y="0"/>
                <wp:lineTo x="0" y="21498"/>
                <wp:lineTo x="21466" y="21498"/>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0810" cy="3483610"/>
                    </a:xfrm>
                    <a:prstGeom prst="rect">
                      <a:avLst/>
                    </a:prstGeom>
                  </pic:spPr>
                </pic:pic>
              </a:graphicData>
            </a:graphic>
            <wp14:sizeRelH relativeFrom="page">
              <wp14:pctWidth>0</wp14:pctWidth>
            </wp14:sizeRelH>
            <wp14:sizeRelV relativeFrom="page">
              <wp14:pctHeight>0</wp14:pctHeight>
            </wp14:sizeRelV>
          </wp:anchor>
        </w:drawing>
      </w:r>
      <w:r w:rsidRPr="00A604EC">
        <w:rPr>
          <w:rFonts w:ascii="Arial" w:hAnsi="Arial" w:cs="Arial"/>
          <w:b/>
          <w:bCs/>
          <w:color w:val="C00000"/>
        </w:rPr>
        <w:t xml:space="preserve">Aaron </w:t>
      </w:r>
      <w:proofErr w:type="spellStart"/>
      <w:r w:rsidRPr="00A604EC">
        <w:rPr>
          <w:rFonts w:ascii="Arial" w:hAnsi="Arial" w:cs="Arial"/>
          <w:b/>
          <w:bCs/>
          <w:color w:val="C00000"/>
        </w:rPr>
        <w:t>Stampfl</w:t>
      </w:r>
      <w:proofErr w:type="spellEnd"/>
      <w:r w:rsidRPr="00A604EC">
        <w:rPr>
          <w:rFonts w:ascii="Arial" w:hAnsi="Arial" w:cs="Arial"/>
          <w:b/>
          <w:bCs/>
          <w:color w:val="C00000"/>
        </w:rPr>
        <w:t>, Colorado Christian University</w:t>
      </w:r>
    </w:p>
    <w:p w14:paraId="34CE7279" w14:textId="77777777" w:rsidR="00A604EC" w:rsidRDefault="00A604EC" w:rsidP="00A604EC">
      <w:pPr>
        <w:pStyle w:val="NormalWeb"/>
        <w:shd w:val="clear" w:color="auto" w:fill="FFFFFF"/>
        <w:spacing w:after="360"/>
        <w:rPr>
          <w:rFonts w:ascii="Arial" w:hAnsi="Arial" w:cs="Arial"/>
        </w:rPr>
      </w:pPr>
      <w:r w:rsidRPr="00A604EC">
        <w:rPr>
          <w:rFonts w:ascii="Arial" w:hAnsi="Arial" w:cs="Arial"/>
        </w:rPr>
        <w:t xml:space="preserve">Pianist Dr. Aaron </w:t>
      </w:r>
      <w:proofErr w:type="spellStart"/>
      <w:r w:rsidRPr="00A604EC">
        <w:rPr>
          <w:rFonts w:ascii="Arial" w:hAnsi="Arial" w:cs="Arial"/>
        </w:rPr>
        <w:t>Stampfl</w:t>
      </w:r>
      <w:proofErr w:type="spellEnd"/>
      <w:r w:rsidRPr="00A604EC">
        <w:rPr>
          <w:rFonts w:ascii="Arial" w:hAnsi="Arial" w:cs="Arial"/>
        </w:rPr>
        <w:t xml:space="preserve"> maintains an active solo and chamber concert schedule and has appeared at the Chicago Cultural Center and Weill Hall at Carnegie Hall. As a chamber artist, he performs regularly in a wide range of ensembles and genres. Dr. </w:t>
      </w:r>
      <w:proofErr w:type="spellStart"/>
      <w:r w:rsidRPr="00A604EC">
        <w:rPr>
          <w:rFonts w:ascii="Arial" w:hAnsi="Arial" w:cs="Arial"/>
        </w:rPr>
        <w:t>Stampfl</w:t>
      </w:r>
      <w:proofErr w:type="spellEnd"/>
      <w:r w:rsidRPr="00A604EC">
        <w:rPr>
          <w:rFonts w:ascii="Arial" w:hAnsi="Arial" w:cs="Arial"/>
        </w:rPr>
        <w:t xml:space="preserve"> has performed with renowned operatic tenor Lawrence Brownlee and Tony Award winning soul singer Heather Headley. He frequently collaborates with pianist Elena </w:t>
      </w:r>
      <w:proofErr w:type="spellStart"/>
      <w:r w:rsidRPr="00A604EC">
        <w:rPr>
          <w:rFonts w:ascii="Arial" w:hAnsi="Arial" w:cs="Arial"/>
        </w:rPr>
        <w:t>Cholakova</w:t>
      </w:r>
      <w:proofErr w:type="spellEnd"/>
      <w:r w:rsidRPr="00A604EC">
        <w:rPr>
          <w:rFonts w:ascii="Arial" w:hAnsi="Arial" w:cs="Arial"/>
        </w:rPr>
        <w:t>, most recently performing the four-hand version of Stravinsky’s “Rite of Spring” at Emory University and John Brown University.</w:t>
      </w:r>
      <w:r w:rsidRPr="00A604EC">
        <w:rPr>
          <w:rFonts w:ascii="Arial" w:hAnsi="Arial" w:cs="Arial"/>
        </w:rPr>
        <w:br/>
      </w:r>
      <w:r w:rsidRPr="00A604EC">
        <w:rPr>
          <w:rFonts w:ascii="Arial" w:hAnsi="Arial" w:cs="Arial"/>
        </w:rPr>
        <w:br/>
        <w:t xml:space="preserve">An ardent </w:t>
      </w:r>
      <w:proofErr w:type="spellStart"/>
      <w:r w:rsidRPr="00A604EC">
        <w:rPr>
          <w:rFonts w:ascii="Arial" w:hAnsi="Arial" w:cs="Arial"/>
        </w:rPr>
        <w:t>Lisztian</w:t>
      </w:r>
      <w:proofErr w:type="spellEnd"/>
      <w:r w:rsidRPr="00A604EC">
        <w:rPr>
          <w:rFonts w:ascii="Arial" w:hAnsi="Arial" w:cs="Arial"/>
        </w:rPr>
        <w:t xml:space="preserve">, Dr. </w:t>
      </w:r>
      <w:proofErr w:type="spellStart"/>
      <w:r w:rsidRPr="00A604EC">
        <w:rPr>
          <w:rFonts w:ascii="Arial" w:hAnsi="Arial" w:cs="Arial"/>
        </w:rPr>
        <w:t>Stampfl</w:t>
      </w:r>
      <w:proofErr w:type="spellEnd"/>
      <w:r w:rsidRPr="00A604EC">
        <w:rPr>
          <w:rFonts w:ascii="Arial" w:hAnsi="Arial" w:cs="Arial"/>
        </w:rPr>
        <w:t xml:space="preserve"> is a lifetime member of the American Liszt Society, frequently performing for Chicago/Midwest Chapter concerts as well as the national festival in 2017. His research has explored the inspiration for Franz Liszt’s “Italie” in his doctoral dissertation “Interpreting the Extra-Musical Associations of Liszt’s </w:t>
      </w:r>
      <w:proofErr w:type="spellStart"/>
      <w:r w:rsidRPr="00A604EC">
        <w:rPr>
          <w:rFonts w:ascii="Arial" w:hAnsi="Arial" w:cs="Arial"/>
        </w:rPr>
        <w:t>Deuxiéme</w:t>
      </w:r>
      <w:proofErr w:type="spellEnd"/>
      <w:r w:rsidRPr="00A604EC">
        <w:rPr>
          <w:rFonts w:ascii="Arial" w:hAnsi="Arial" w:cs="Arial"/>
        </w:rPr>
        <w:t xml:space="preserve"> </w:t>
      </w:r>
      <w:proofErr w:type="spellStart"/>
      <w:r w:rsidRPr="00A604EC">
        <w:rPr>
          <w:rFonts w:ascii="Arial" w:hAnsi="Arial" w:cs="Arial"/>
        </w:rPr>
        <w:t>Année</w:t>
      </w:r>
      <w:proofErr w:type="spellEnd"/>
      <w:r w:rsidRPr="00A604EC">
        <w:rPr>
          <w:rFonts w:ascii="Arial" w:hAnsi="Arial" w:cs="Arial"/>
        </w:rPr>
        <w:t>: Italie.”</w:t>
      </w:r>
      <w:r w:rsidRPr="00A604EC">
        <w:rPr>
          <w:rFonts w:ascii="Arial" w:hAnsi="Arial" w:cs="Arial"/>
        </w:rPr>
        <w:br/>
      </w:r>
      <w:r w:rsidRPr="00A604EC">
        <w:rPr>
          <w:rFonts w:ascii="Arial" w:hAnsi="Arial" w:cs="Arial"/>
        </w:rPr>
        <w:br/>
        <w:t xml:space="preserve">A multi-genre performer, Dr. </w:t>
      </w:r>
      <w:proofErr w:type="spellStart"/>
      <w:r w:rsidRPr="00A604EC">
        <w:rPr>
          <w:rFonts w:ascii="Arial" w:hAnsi="Arial" w:cs="Arial"/>
        </w:rPr>
        <w:t>Stampfl</w:t>
      </w:r>
      <w:proofErr w:type="spellEnd"/>
      <w:r w:rsidRPr="00A604EC">
        <w:rPr>
          <w:rFonts w:ascii="Arial" w:hAnsi="Arial" w:cs="Arial"/>
        </w:rPr>
        <w:t xml:space="preserve"> was a member of the Chicago-based indie-pop band Ultra Sonic </w:t>
      </w:r>
      <w:proofErr w:type="spellStart"/>
      <w:r w:rsidRPr="00A604EC">
        <w:rPr>
          <w:rFonts w:ascii="Arial" w:hAnsi="Arial" w:cs="Arial"/>
        </w:rPr>
        <w:t>Edukators</w:t>
      </w:r>
      <w:proofErr w:type="spellEnd"/>
      <w:r w:rsidRPr="00A604EC">
        <w:rPr>
          <w:rFonts w:ascii="Arial" w:hAnsi="Arial" w:cs="Arial"/>
        </w:rPr>
        <w:t xml:space="preserve">. USE recorded under the direction of Brian Bell of the Grammy winning rock band </w:t>
      </w:r>
      <w:proofErr w:type="spellStart"/>
      <w:r w:rsidRPr="00A604EC">
        <w:rPr>
          <w:rFonts w:ascii="Arial" w:hAnsi="Arial" w:cs="Arial"/>
        </w:rPr>
        <w:t>Weezer</w:t>
      </w:r>
      <w:proofErr w:type="spellEnd"/>
      <w:r w:rsidRPr="00A604EC">
        <w:rPr>
          <w:rFonts w:ascii="Arial" w:hAnsi="Arial" w:cs="Arial"/>
        </w:rPr>
        <w:t xml:space="preserve"> and their release on YMA records earned them recognition from Rolling Stone Magazine as one of the best bands on </w:t>
      </w:r>
      <w:proofErr w:type="spellStart"/>
      <w:r w:rsidRPr="00A604EC">
        <w:rPr>
          <w:rFonts w:ascii="Arial" w:hAnsi="Arial" w:cs="Arial"/>
        </w:rPr>
        <w:t>MySpace</w:t>
      </w:r>
      <w:proofErr w:type="spellEnd"/>
      <w:r w:rsidRPr="00A604EC">
        <w:rPr>
          <w:rFonts w:ascii="Arial" w:hAnsi="Arial" w:cs="Arial"/>
        </w:rPr>
        <w:t xml:space="preserve">. Among the many bands in which Dr. </w:t>
      </w:r>
      <w:proofErr w:type="spellStart"/>
      <w:r w:rsidRPr="00A604EC">
        <w:rPr>
          <w:rFonts w:ascii="Arial" w:hAnsi="Arial" w:cs="Arial"/>
        </w:rPr>
        <w:t>Stampfl</w:t>
      </w:r>
      <w:proofErr w:type="spellEnd"/>
      <w:r w:rsidRPr="00A604EC">
        <w:rPr>
          <w:rFonts w:ascii="Arial" w:hAnsi="Arial" w:cs="Arial"/>
        </w:rPr>
        <w:t xml:space="preserve"> has performed, he has shared the stage with acts such as Sleeping At Last, The Fray, Gregg Allman, and Local H.</w:t>
      </w:r>
      <w:r w:rsidRPr="00A604EC">
        <w:rPr>
          <w:rFonts w:ascii="Arial" w:hAnsi="Arial" w:cs="Arial"/>
        </w:rPr>
        <w:br/>
      </w:r>
      <w:r w:rsidRPr="00A604EC">
        <w:rPr>
          <w:rFonts w:ascii="Arial" w:hAnsi="Arial" w:cs="Arial"/>
        </w:rPr>
        <w:br/>
        <w:t xml:space="preserve">Dr. </w:t>
      </w:r>
      <w:proofErr w:type="spellStart"/>
      <w:r w:rsidRPr="00A604EC">
        <w:rPr>
          <w:rFonts w:ascii="Arial" w:hAnsi="Arial" w:cs="Arial"/>
        </w:rPr>
        <w:t>Stampfl</w:t>
      </w:r>
      <w:proofErr w:type="spellEnd"/>
      <w:r w:rsidRPr="00A604EC">
        <w:rPr>
          <w:rFonts w:ascii="Arial" w:hAnsi="Arial" w:cs="Arial"/>
        </w:rPr>
        <w:t xml:space="preserve"> currently serves as coordinator of keyboard studies of piano at Colorado Christian University. He has formerly taught at DePaul University, Roosevelt University, and Wheaton College in Chicago.</w:t>
      </w:r>
      <w:r w:rsidRPr="00A604EC">
        <w:rPr>
          <w:rFonts w:ascii="Arial" w:hAnsi="Arial" w:cs="Arial"/>
        </w:rPr>
        <w:br/>
      </w:r>
      <w:r w:rsidRPr="00A604EC">
        <w:rPr>
          <w:rFonts w:ascii="Arial" w:hAnsi="Arial" w:cs="Arial"/>
        </w:rPr>
        <w:br/>
        <w:t xml:space="preserve">Dr. </w:t>
      </w:r>
      <w:proofErr w:type="spellStart"/>
      <w:r w:rsidRPr="00A604EC">
        <w:rPr>
          <w:rFonts w:ascii="Arial" w:hAnsi="Arial" w:cs="Arial"/>
        </w:rPr>
        <w:t>Stampfl</w:t>
      </w:r>
      <w:proofErr w:type="spellEnd"/>
      <w:r w:rsidRPr="00A604EC">
        <w:rPr>
          <w:rFonts w:ascii="Arial" w:hAnsi="Arial" w:cs="Arial"/>
        </w:rPr>
        <w:t xml:space="preserve"> completed a doctorate in music at Northwestern University, studying piano with Alan Chow and Sylvia Wang. He completed his undergraduate studies at the Wheaton College Conservatory of Music under the tutelage of Daniel Paul Horn. He studied piano and chamber music with Shigeo </w:t>
      </w:r>
      <w:proofErr w:type="spellStart"/>
      <w:r w:rsidRPr="00A604EC">
        <w:rPr>
          <w:rFonts w:ascii="Arial" w:hAnsi="Arial" w:cs="Arial"/>
        </w:rPr>
        <w:t>Neriki</w:t>
      </w:r>
      <w:proofErr w:type="spellEnd"/>
      <w:r w:rsidRPr="00A604EC">
        <w:rPr>
          <w:rFonts w:ascii="Arial" w:hAnsi="Arial" w:cs="Arial"/>
        </w:rPr>
        <w:t xml:space="preserve">, Evelyn </w:t>
      </w:r>
      <w:proofErr w:type="spellStart"/>
      <w:r w:rsidRPr="00A604EC">
        <w:rPr>
          <w:rFonts w:ascii="Arial" w:hAnsi="Arial" w:cs="Arial"/>
        </w:rPr>
        <w:t>Brancart</w:t>
      </w:r>
      <w:proofErr w:type="spellEnd"/>
      <w:r w:rsidRPr="00A604EC">
        <w:rPr>
          <w:rFonts w:ascii="Arial" w:hAnsi="Arial" w:cs="Arial"/>
        </w:rPr>
        <w:t xml:space="preserve">, and </w:t>
      </w:r>
      <w:proofErr w:type="spellStart"/>
      <w:r w:rsidRPr="00A604EC">
        <w:rPr>
          <w:rFonts w:ascii="Arial" w:hAnsi="Arial" w:cs="Arial"/>
        </w:rPr>
        <w:t>János</w:t>
      </w:r>
      <w:proofErr w:type="spellEnd"/>
      <w:r w:rsidRPr="00A604EC">
        <w:rPr>
          <w:rFonts w:ascii="Arial" w:hAnsi="Arial" w:cs="Arial"/>
        </w:rPr>
        <w:t xml:space="preserve"> Starker at Indiana University, receiving a master’s degree and performance diploma.</w:t>
      </w:r>
    </w:p>
    <w:p w14:paraId="2390451A" w14:textId="2B8F5577" w:rsidR="000F6102" w:rsidRPr="00A604EC" w:rsidRDefault="000F6102" w:rsidP="00A604EC">
      <w:pPr>
        <w:pStyle w:val="NormalWeb"/>
        <w:shd w:val="clear" w:color="auto" w:fill="FFFFFF"/>
        <w:spacing w:after="360"/>
        <w:rPr>
          <w:rFonts w:ascii="Arial" w:hAnsi="Arial" w:cs="Arial"/>
        </w:rPr>
      </w:pPr>
      <w:r w:rsidRPr="00DC1527">
        <w:rPr>
          <w:rFonts w:ascii="Arial" w:hAnsi="Arial" w:cs="Arial"/>
          <w:noProof/>
          <w:color w:val="252525"/>
        </w:rPr>
        <w:lastRenderedPageBreak/>
        <w:drawing>
          <wp:anchor distT="0" distB="0" distL="114300" distR="114300" simplePos="0" relativeHeight="251658240" behindDoc="1" locked="0" layoutInCell="1" allowOverlap="1" wp14:anchorId="1E912B1E" wp14:editId="22715D12">
            <wp:simplePos x="0" y="0"/>
            <wp:positionH relativeFrom="column">
              <wp:posOffset>2784161</wp:posOffset>
            </wp:positionH>
            <wp:positionV relativeFrom="paragraph">
              <wp:posOffset>409526</wp:posOffset>
            </wp:positionV>
            <wp:extent cx="3715385" cy="5139055"/>
            <wp:effectExtent l="0" t="0" r="5715" b="4445"/>
            <wp:wrapTight wrapText="bothSides">
              <wp:wrapPolygon edited="0">
                <wp:start x="0" y="0"/>
                <wp:lineTo x="0" y="21565"/>
                <wp:lineTo x="21559" y="21565"/>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5385" cy="5139055"/>
                    </a:xfrm>
                    <a:prstGeom prst="rect">
                      <a:avLst/>
                    </a:prstGeom>
                  </pic:spPr>
                </pic:pic>
              </a:graphicData>
            </a:graphic>
            <wp14:sizeRelH relativeFrom="page">
              <wp14:pctWidth>0</wp14:pctWidth>
            </wp14:sizeRelH>
            <wp14:sizeRelV relativeFrom="page">
              <wp14:pctHeight>0</wp14:pctHeight>
            </wp14:sizeRelV>
          </wp:anchor>
        </w:drawing>
      </w:r>
      <w:r w:rsidRPr="00DC1527">
        <w:rPr>
          <w:rFonts w:ascii="Arial" w:hAnsi="Arial" w:cs="Arial"/>
          <w:b/>
          <w:bCs/>
          <w:color w:val="C00000"/>
        </w:rPr>
        <w:t xml:space="preserve">Eugenia </w:t>
      </w:r>
      <w:proofErr w:type="spellStart"/>
      <w:r w:rsidRPr="00DC1527">
        <w:rPr>
          <w:rFonts w:ascii="Arial" w:hAnsi="Arial" w:cs="Arial"/>
          <w:b/>
          <w:bCs/>
          <w:color w:val="C00000"/>
        </w:rPr>
        <w:t>Jeong</w:t>
      </w:r>
      <w:proofErr w:type="spellEnd"/>
      <w:r w:rsidRPr="00DC1527">
        <w:rPr>
          <w:rFonts w:ascii="Arial" w:hAnsi="Arial" w:cs="Arial"/>
          <w:b/>
          <w:bCs/>
          <w:color w:val="C00000"/>
        </w:rPr>
        <w:t>, University of Chicago</w:t>
      </w:r>
    </w:p>
    <w:p w14:paraId="4AFB1CE1" w14:textId="59B9A083" w:rsidR="000F6102" w:rsidRPr="000F6102" w:rsidRDefault="000F6102" w:rsidP="000F6102">
      <w:pPr>
        <w:rPr>
          <w:rFonts w:ascii="Arial" w:eastAsia="Times New Roman" w:hAnsi="Arial" w:cs="Arial"/>
          <w:color w:val="000000"/>
        </w:rPr>
      </w:pPr>
      <w:r w:rsidRPr="000F6102">
        <w:rPr>
          <w:rFonts w:ascii="Arial" w:eastAsia="Times New Roman" w:hAnsi="Arial" w:cs="Arial"/>
          <w:color w:val="000000"/>
        </w:rPr>
        <w:t xml:space="preserve">Eugenia </w:t>
      </w:r>
      <w:proofErr w:type="spellStart"/>
      <w:r w:rsidRPr="000F6102">
        <w:rPr>
          <w:rFonts w:ascii="Arial" w:eastAsia="Times New Roman" w:hAnsi="Arial" w:cs="Arial"/>
          <w:color w:val="000000"/>
        </w:rPr>
        <w:t>Jeong</w:t>
      </w:r>
      <w:proofErr w:type="spellEnd"/>
      <w:r w:rsidRPr="000F6102">
        <w:rPr>
          <w:rFonts w:ascii="Arial" w:eastAsia="Times New Roman" w:hAnsi="Arial" w:cs="Arial"/>
          <w:color w:val="000000"/>
        </w:rPr>
        <w:t xml:space="preserve"> serves as Director of the Piano Program at the University of Chicago. She has performed across North America, Europe, and Asia in venues ranging from the Weill Recital Hall at Carnegie Hall, Chicago’s Symphony Center, </w:t>
      </w:r>
      <w:proofErr w:type="spellStart"/>
      <w:r w:rsidRPr="000F6102">
        <w:rPr>
          <w:rFonts w:ascii="Arial" w:eastAsia="Times New Roman" w:hAnsi="Arial" w:cs="Arial"/>
          <w:color w:val="000000"/>
        </w:rPr>
        <w:t>Beneroya</w:t>
      </w:r>
      <w:proofErr w:type="spellEnd"/>
      <w:r w:rsidRPr="000F6102">
        <w:rPr>
          <w:rFonts w:ascii="Arial" w:eastAsia="Times New Roman" w:hAnsi="Arial" w:cs="Arial"/>
          <w:color w:val="000000"/>
        </w:rPr>
        <w:t xml:space="preserve"> Hall in Seattle, Banff Center for Arts and Creativity, and Washington D.C.’s Millennium Stage at the Kennedy Center for the Arts, to auditoriums in Bangalore, India, </w:t>
      </w:r>
      <w:proofErr w:type="spellStart"/>
      <w:r w:rsidRPr="000F6102">
        <w:rPr>
          <w:rFonts w:ascii="Arial" w:eastAsia="Times New Roman" w:hAnsi="Arial" w:cs="Arial"/>
          <w:color w:val="000000"/>
        </w:rPr>
        <w:t>Sde</w:t>
      </w:r>
      <w:proofErr w:type="spellEnd"/>
      <w:r w:rsidRPr="000F6102">
        <w:rPr>
          <w:rFonts w:ascii="Arial" w:eastAsia="Times New Roman" w:hAnsi="Arial" w:cs="Arial"/>
          <w:color w:val="000000"/>
        </w:rPr>
        <w:t xml:space="preserve"> </w:t>
      </w:r>
      <w:proofErr w:type="spellStart"/>
      <w:r w:rsidRPr="000F6102">
        <w:rPr>
          <w:rFonts w:ascii="Arial" w:eastAsia="Times New Roman" w:hAnsi="Arial" w:cs="Arial"/>
          <w:color w:val="000000"/>
        </w:rPr>
        <w:t>Boker</w:t>
      </w:r>
      <w:proofErr w:type="spellEnd"/>
      <w:r w:rsidRPr="000F6102">
        <w:rPr>
          <w:rFonts w:ascii="Arial" w:eastAsia="Times New Roman" w:hAnsi="Arial" w:cs="Arial"/>
          <w:color w:val="000000"/>
        </w:rPr>
        <w:t>, Israel, and South Korea. She has reached diverse audiences ranging from the Chicago Cultural Center’s regular attendees to kindergarten children in rural parts of Eastern Washington state. Equally at home as a chamber musician, she regularly collaborates with artist-faculty in the Chicago area and beyond. </w:t>
      </w:r>
    </w:p>
    <w:p w14:paraId="1E8FC5D2" w14:textId="3E8B4D51" w:rsidR="000F6102" w:rsidRPr="000F6102" w:rsidRDefault="000F6102" w:rsidP="000F6102">
      <w:pPr>
        <w:rPr>
          <w:rFonts w:ascii="Arial" w:eastAsia="Times New Roman" w:hAnsi="Arial" w:cs="Arial"/>
          <w:color w:val="000000"/>
        </w:rPr>
      </w:pPr>
    </w:p>
    <w:p w14:paraId="2E76E7F0" w14:textId="1F66905C" w:rsidR="000F6102" w:rsidRPr="00DC1527" w:rsidRDefault="000F6102" w:rsidP="000F6102">
      <w:pPr>
        <w:rPr>
          <w:rFonts w:ascii="Arial" w:eastAsia="Times New Roman" w:hAnsi="Arial" w:cs="Arial"/>
          <w:color w:val="000000"/>
        </w:rPr>
      </w:pPr>
      <w:r w:rsidRPr="000F6102">
        <w:rPr>
          <w:rFonts w:ascii="Arial" w:eastAsia="Times New Roman" w:hAnsi="Arial" w:cs="Arial"/>
          <w:color w:val="000000"/>
        </w:rPr>
        <w:t xml:space="preserve">Eugenia holds a Doctorate of Musical Arts degree in Piano Performance from Northwestern University with departmental program honors. Her doctoral dissertation, “Reinterpreting the Classical Music Market Crisis: An Opportunity to Reimagine Creative Presentations,” explores how conservatory-trained musicians can rethink standard concert traditions to engage broader audiences. Prior to her studies at Northwestern, she received a Bachelor of Music degree from the Eastman School of Music. Her musical mentors include </w:t>
      </w:r>
      <w:proofErr w:type="spellStart"/>
      <w:r w:rsidRPr="000F6102">
        <w:rPr>
          <w:rFonts w:ascii="Arial" w:eastAsia="Times New Roman" w:hAnsi="Arial" w:cs="Arial"/>
          <w:color w:val="000000"/>
        </w:rPr>
        <w:t>Nelita</w:t>
      </w:r>
      <w:proofErr w:type="spellEnd"/>
      <w:r w:rsidRPr="000F6102">
        <w:rPr>
          <w:rFonts w:ascii="Arial" w:eastAsia="Times New Roman" w:hAnsi="Arial" w:cs="Arial"/>
          <w:color w:val="000000"/>
        </w:rPr>
        <w:t xml:space="preserve"> True, James Giles, Willard Schultz, Golda </w:t>
      </w:r>
      <w:proofErr w:type="spellStart"/>
      <w:r w:rsidRPr="000F6102">
        <w:rPr>
          <w:rFonts w:ascii="Arial" w:eastAsia="Times New Roman" w:hAnsi="Arial" w:cs="Arial"/>
          <w:color w:val="000000"/>
        </w:rPr>
        <w:t>Tatz</w:t>
      </w:r>
      <w:proofErr w:type="spellEnd"/>
      <w:r w:rsidRPr="000F6102">
        <w:rPr>
          <w:rFonts w:ascii="Arial" w:eastAsia="Times New Roman" w:hAnsi="Arial" w:cs="Arial"/>
          <w:color w:val="000000"/>
        </w:rPr>
        <w:t>, and Alon Goldstein. Dedicated to the performance of new music, she currently serves on the board of New Music Chicago. </w:t>
      </w:r>
    </w:p>
    <w:sectPr w:rsidR="000F6102" w:rsidRPr="00DC1527" w:rsidSect="00C105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BDF"/>
    <w:rsid w:val="000244F6"/>
    <w:rsid w:val="000962B9"/>
    <w:rsid w:val="000D1866"/>
    <w:rsid w:val="000F6102"/>
    <w:rsid w:val="001F1BE8"/>
    <w:rsid w:val="001F336B"/>
    <w:rsid w:val="002168D9"/>
    <w:rsid w:val="003E64FF"/>
    <w:rsid w:val="003F1F19"/>
    <w:rsid w:val="00555C6C"/>
    <w:rsid w:val="005616CC"/>
    <w:rsid w:val="00593202"/>
    <w:rsid w:val="005F5BDF"/>
    <w:rsid w:val="00626F1E"/>
    <w:rsid w:val="00684C43"/>
    <w:rsid w:val="007A6534"/>
    <w:rsid w:val="007D1CC6"/>
    <w:rsid w:val="00873029"/>
    <w:rsid w:val="009016AC"/>
    <w:rsid w:val="00924131"/>
    <w:rsid w:val="009372D5"/>
    <w:rsid w:val="0095066C"/>
    <w:rsid w:val="009716B3"/>
    <w:rsid w:val="00A604EC"/>
    <w:rsid w:val="00A80CA9"/>
    <w:rsid w:val="00B27E31"/>
    <w:rsid w:val="00B46237"/>
    <w:rsid w:val="00BB1EAF"/>
    <w:rsid w:val="00C1059D"/>
    <w:rsid w:val="00DB3D21"/>
    <w:rsid w:val="00DC1527"/>
    <w:rsid w:val="00DE1AD7"/>
    <w:rsid w:val="00F3713A"/>
    <w:rsid w:val="00F37512"/>
    <w:rsid w:val="00F85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4C805"/>
  <w15:chartTrackingRefBased/>
  <w15:docId w15:val="{30532D1A-FB69-6A4F-B1B6-C2C276B3C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5BDF"/>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F5BDF"/>
    <w:rPr>
      <w:i/>
      <w:iCs/>
    </w:rPr>
  </w:style>
  <w:style w:type="character" w:styleId="Strong">
    <w:name w:val="Strong"/>
    <w:basedOn w:val="DefaultParagraphFont"/>
    <w:uiPriority w:val="22"/>
    <w:qFormat/>
    <w:rsid w:val="000F61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901">
      <w:bodyDiv w:val="1"/>
      <w:marLeft w:val="0"/>
      <w:marRight w:val="0"/>
      <w:marTop w:val="0"/>
      <w:marBottom w:val="0"/>
      <w:divBdr>
        <w:top w:val="none" w:sz="0" w:space="0" w:color="auto"/>
        <w:left w:val="none" w:sz="0" w:space="0" w:color="auto"/>
        <w:bottom w:val="none" w:sz="0" w:space="0" w:color="auto"/>
        <w:right w:val="none" w:sz="0" w:space="0" w:color="auto"/>
      </w:divBdr>
    </w:div>
    <w:div w:id="510264222">
      <w:bodyDiv w:val="1"/>
      <w:marLeft w:val="0"/>
      <w:marRight w:val="0"/>
      <w:marTop w:val="0"/>
      <w:marBottom w:val="0"/>
      <w:divBdr>
        <w:top w:val="none" w:sz="0" w:space="0" w:color="auto"/>
        <w:left w:val="none" w:sz="0" w:space="0" w:color="auto"/>
        <w:bottom w:val="none" w:sz="0" w:space="0" w:color="auto"/>
        <w:right w:val="none" w:sz="0" w:space="0" w:color="auto"/>
      </w:divBdr>
    </w:div>
    <w:div w:id="1432359370">
      <w:bodyDiv w:val="1"/>
      <w:marLeft w:val="0"/>
      <w:marRight w:val="0"/>
      <w:marTop w:val="0"/>
      <w:marBottom w:val="0"/>
      <w:divBdr>
        <w:top w:val="none" w:sz="0" w:space="0" w:color="auto"/>
        <w:left w:val="none" w:sz="0" w:space="0" w:color="auto"/>
        <w:bottom w:val="none" w:sz="0" w:space="0" w:color="auto"/>
        <w:right w:val="none" w:sz="0" w:space="0" w:color="auto"/>
      </w:divBdr>
      <w:divsChild>
        <w:div w:id="742605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164836">
              <w:marLeft w:val="0"/>
              <w:marRight w:val="0"/>
              <w:marTop w:val="0"/>
              <w:marBottom w:val="0"/>
              <w:divBdr>
                <w:top w:val="none" w:sz="0" w:space="0" w:color="auto"/>
                <w:left w:val="none" w:sz="0" w:space="0" w:color="auto"/>
                <w:bottom w:val="none" w:sz="0" w:space="0" w:color="auto"/>
                <w:right w:val="none" w:sz="0" w:space="0" w:color="auto"/>
              </w:divBdr>
              <w:divsChild>
                <w:div w:id="205811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4330">
      <w:bodyDiv w:val="1"/>
      <w:marLeft w:val="0"/>
      <w:marRight w:val="0"/>
      <w:marTop w:val="0"/>
      <w:marBottom w:val="0"/>
      <w:divBdr>
        <w:top w:val="none" w:sz="0" w:space="0" w:color="auto"/>
        <w:left w:val="none" w:sz="0" w:space="0" w:color="auto"/>
        <w:bottom w:val="none" w:sz="0" w:space="0" w:color="auto"/>
        <w:right w:val="none" w:sz="0" w:space="0" w:color="auto"/>
      </w:divBdr>
      <w:divsChild>
        <w:div w:id="1423331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1175</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HOLDEN</dc:creator>
  <cp:keywords/>
  <dc:description/>
  <cp:lastModifiedBy>Shatalova Prior, Alexandra</cp:lastModifiedBy>
  <cp:revision>4</cp:revision>
  <dcterms:created xsi:type="dcterms:W3CDTF">2021-09-15T16:57:00Z</dcterms:created>
  <dcterms:modified xsi:type="dcterms:W3CDTF">2021-09-29T18:17:00Z</dcterms:modified>
</cp:coreProperties>
</file>